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Default="00C64237"/>
    <w:p w:rsidR="00225F9D" w:rsidRDefault="00225F9D"/>
    <w:p w:rsidR="00225F9D" w:rsidRDefault="00225F9D"/>
    <w:p w:rsidR="00225F9D" w:rsidRDefault="00225F9D"/>
    <w:p w:rsidR="00225F9D" w:rsidRPr="002E0737" w:rsidRDefault="00225F9D" w:rsidP="00225F9D">
      <w:pPr>
        <w:tabs>
          <w:tab w:val="left" w:pos="2051"/>
        </w:tabs>
        <w:rPr>
          <w:rFonts w:ascii="GHEA Grapalat" w:hAnsi="GHEA Grapalat"/>
          <w:sz w:val="18"/>
          <w:szCs w:val="18"/>
          <w:lang w:val="hy-AM"/>
        </w:rPr>
      </w:pPr>
      <w:r w:rsidRPr="002E0737">
        <w:rPr>
          <w:rFonts w:ascii="GHEA Grapalat" w:hAnsi="GHEA Grapalat"/>
          <w:sz w:val="18"/>
          <w:szCs w:val="18"/>
          <w:lang w:val="hy-AM"/>
        </w:rPr>
        <w:t>Արտաքին տեսքը` մաքուր և պարզ, օկտանային թիվը որոշված հետազոտական մեթոդով` ոչ պակաս 80, շարժիչային մեթոդով` ոչ պակաս 76, բենզինի հագեցած գոլորշիների ճնշումը ձմեռային շրջանում՝ 35-ից մինչև 100 կՊա, ամառային շրջանում՝ 35-80 կՊա կապարի պարունակությունը 5 մգ/դմ3-ից ոչ ավելի, բենզոլի ծավալային մասը 1 %-ից ոչ ավելի, ծծմբի պարունակությունը` 10 մգ/կգ-ից ոչ ավելի, թթվածնի զանգվածային մասը` 2,7 %-ից ոչ ավելի, օքսիգենատների ծավալային մասը ոչ ավելի` մեթանոլ-1 %, էթանոլ-5 %, իզոպրոպանոլ-10%, իզոբութանոլ-10%, ածխաջրածնային ծավալային մասը ոչ ավելի, արոմատիկ՝  35 %, օլիֆինային՝ 18 %, այլ օքսիգենատներ ոչ ավելի-10 %, անվտանգությունը, մակնշումը և փաթեթավորումը` ըստ Մաքսային միության հանձնաժողովի 2011 թվականի հոկտեմբերի 18-ի N 826 որոշմամբ հաստատված «Ավտոմոբիլային և ավիացիոն բենզինին, դիզելային և նավերի համար նախատեսված վառելիքին, ռեակտիվ շարժիչների համար նախատեսված վառելիքին և մազութին ներկայացվող պահանջների մասին» (ՄՄ ՏԿ 013/2011) Մաքսային միության տեխնիկական կանոնակարգի:</w:t>
      </w:r>
    </w:p>
    <w:p w:rsidR="00225F9D" w:rsidRPr="00FD273E" w:rsidRDefault="00225F9D" w:rsidP="00225F9D">
      <w:pPr>
        <w:rPr>
          <w:rFonts w:ascii="GHEA Grapalat" w:hAnsi="GHEA Grapalat"/>
          <w:b/>
          <w:color w:val="000000"/>
          <w:sz w:val="18"/>
          <w:szCs w:val="18"/>
          <w:lang w:val="hy-AM"/>
        </w:rPr>
      </w:pPr>
      <w:r w:rsidRPr="000428C8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Մատակարարումը՝</w:t>
      </w:r>
      <w:r w:rsidRPr="000428C8">
        <w:rPr>
          <w:rFonts w:ascii="GHEA Grapalat" w:hAnsi="GHEA Grapalat"/>
          <w:b/>
          <w:color w:val="000000"/>
          <w:sz w:val="18"/>
          <w:szCs w:val="18"/>
          <w:lang w:val="hy-AM"/>
        </w:rPr>
        <w:t xml:space="preserve"> </w:t>
      </w:r>
      <w:r w:rsidRPr="000428C8">
        <w:rPr>
          <w:rFonts w:ascii="GHEA Grapalat" w:hAnsi="GHEA Grapalat" w:cs="Sylfaen"/>
          <w:b/>
          <w:color w:val="000000"/>
          <w:sz w:val="18"/>
          <w:szCs w:val="18"/>
          <w:lang w:val="hy-AM"/>
        </w:rPr>
        <w:t>կտրոններով</w:t>
      </w:r>
      <w:r w:rsidRPr="000428C8">
        <w:rPr>
          <w:rFonts w:ascii="GHEA Grapalat" w:hAnsi="GHEA Grapalat"/>
          <w:b/>
          <w:color w:val="000000"/>
          <w:sz w:val="18"/>
          <w:szCs w:val="18"/>
          <w:lang w:val="hy-AM"/>
        </w:rPr>
        <w:t>, որը ենթակա կլինի իրացման 202</w:t>
      </w:r>
      <w:r w:rsidR="00200780" w:rsidRPr="00200780">
        <w:rPr>
          <w:rFonts w:ascii="GHEA Grapalat" w:hAnsi="GHEA Grapalat"/>
          <w:b/>
          <w:color w:val="000000"/>
          <w:sz w:val="18"/>
          <w:szCs w:val="18"/>
          <w:lang w:val="hy-AM"/>
        </w:rPr>
        <w:t>5</w:t>
      </w:r>
      <w:r>
        <w:rPr>
          <w:rFonts w:ascii="GHEA Grapalat" w:hAnsi="GHEA Grapalat"/>
          <w:b/>
          <w:color w:val="000000"/>
          <w:sz w:val="18"/>
          <w:szCs w:val="18"/>
          <w:lang w:val="hy-AM"/>
        </w:rPr>
        <w:t>թ և  202</w:t>
      </w:r>
      <w:r w:rsidR="00200780" w:rsidRPr="00200780">
        <w:rPr>
          <w:rFonts w:ascii="GHEA Grapalat" w:hAnsi="GHEA Grapalat"/>
          <w:b/>
          <w:color w:val="000000"/>
          <w:sz w:val="18"/>
          <w:szCs w:val="18"/>
          <w:lang w:val="hy-AM"/>
        </w:rPr>
        <w:t>6</w:t>
      </w:r>
      <w:bookmarkStart w:id="0" w:name="_GoBack"/>
      <w:bookmarkEnd w:id="0"/>
      <w:r w:rsidRPr="000428C8">
        <w:rPr>
          <w:rFonts w:ascii="GHEA Grapalat" w:hAnsi="GHEA Grapalat"/>
          <w:b/>
          <w:color w:val="000000"/>
          <w:sz w:val="18"/>
          <w:szCs w:val="18"/>
          <w:lang w:val="hy-AM"/>
        </w:rPr>
        <w:t>թ. առաջին եռամսյակի ընթացքում:</w:t>
      </w:r>
    </w:p>
    <w:p w:rsidR="00225F9D" w:rsidRPr="00FD273E" w:rsidRDefault="00225F9D" w:rsidP="00225F9D">
      <w:pPr>
        <w:rPr>
          <w:rFonts w:ascii="GHEA Grapalat" w:hAnsi="GHEA Grapalat"/>
          <w:b/>
          <w:color w:val="000000"/>
          <w:sz w:val="18"/>
          <w:szCs w:val="18"/>
          <w:lang w:val="hy-AM"/>
        </w:rPr>
      </w:pPr>
    </w:p>
    <w:p w:rsidR="00225F9D" w:rsidRPr="00FD273E" w:rsidRDefault="00225F9D" w:rsidP="00225F9D">
      <w:pPr>
        <w:rPr>
          <w:rFonts w:ascii="GHEA Grapalat" w:hAnsi="GHEA Grapalat"/>
          <w:b/>
          <w:color w:val="000000"/>
          <w:sz w:val="18"/>
          <w:szCs w:val="18"/>
          <w:lang w:val="hy-AM"/>
        </w:rPr>
      </w:pPr>
    </w:p>
    <w:p w:rsidR="00225F9D" w:rsidRPr="00FD273E" w:rsidRDefault="00225F9D" w:rsidP="00225F9D">
      <w:pPr>
        <w:rPr>
          <w:lang w:val="hy-AM"/>
        </w:rPr>
      </w:pPr>
    </w:p>
    <w:p w:rsidR="00225F9D" w:rsidRPr="00FD273E" w:rsidRDefault="00225F9D" w:rsidP="00225F9D">
      <w:pPr>
        <w:rPr>
          <w:sz w:val="20"/>
          <w:szCs w:val="20"/>
          <w:lang w:val="hy-AM"/>
        </w:rPr>
      </w:pPr>
    </w:p>
    <w:p w:rsidR="00225F9D" w:rsidRPr="00FD273E" w:rsidRDefault="00225F9D" w:rsidP="00225F9D">
      <w:pPr>
        <w:rPr>
          <w:sz w:val="20"/>
          <w:szCs w:val="20"/>
          <w:lang w:val="hy-AM"/>
        </w:rPr>
      </w:pPr>
    </w:p>
    <w:p w:rsidR="00225F9D" w:rsidRPr="00FD273E" w:rsidRDefault="00225F9D" w:rsidP="00225F9D">
      <w:pPr>
        <w:rPr>
          <w:sz w:val="20"/>
          <w:szCs w:val="20"/>
          <w:lang w:val="hy-AM"/>
        </w:rPr>
      </w:pPr>
    </w:p>
    <w:sectPr w:rsidR="00225F9D" w:rsidRPr="00FD273E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39"/>
    <w:rsid w:val="00200780"/>
    <w:rsid w:val="00225F9D"/>
    <w:rsid w:val="00785EA3"/>
    <w:rsid w:val="00805939"/>
    <w:rsid w:val="00C64237"/>
    <w:rsid w:val="00FD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914</Characters>
  <Application>Microsoft Office Word</Application>
  <DocSecurity>0</DocSecurity>
  <Lines>7</Lines>
  <Paragraphs>2</Paragraphs>
  <ScaleCrop>false</ScaleCrop>
  <Company>Krokoz™</Company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5</cp:revision>
  <dcterms:created xsi:type="dcterms:W3CDTF">2024-11-27T06:56:00Z</dcterms:created>
  <dcterms:modified xsi:type="dcterms:W3CDTF">2024-12-30T06:48:00Z</dcterms:modified>
</cp:coreProperties>
</file>